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9228" w:type="dxa"/>
        <w:jc w:val="center"/>
        <w:tblLayout w:type="fixed"/>
        <w:tblCellMar>
          <w:top w:w="0" w:type="dxa"/>
          <w:left w:w="108" w:type="dxa"/>
          <w:bottom w:w="0" w:type="dxa"/>
          <w:right w:w="108" w:type="dxa"/>
        </w:tblCellMar>
      </w:tblPr>
      <w:tblGrid>
        <w:gridCol w:w="691"/>
        <w:gridCol w:w="963"/>
        <w:gridCol w:w="1092"/>
        <w:gridCol w:w="675"/>
        <w:gridCol w:w="1133"/>
        <w:gridCol w:w="199"/>
        <w:gridCol w:w="961"/>
        <w:gridCol w:w="819"/>
        <w:gridCol w:w="461"/>
        <w:gridCol w:w="96"/>
        <w:gridCol w:w="726"/>
        <w:gridCol w:w="706"/>
        <w:gridCol w:w="706"/>
      </w:tblGrid>
      <w:tr>
        <w:tblPrEx>
          <w:tblCellMar>
            <w:top w:w="0" w:type="dxa"/>
            <w:left w:w="108" w:type="dxa"/>
            <w:bottom w:w="0" w:type="dxa"/>
            <w:right w:w="108" w:type="dxa"/>
          </w:tblCellMar>
        </w:tblPrEx>
        <w:trPr>
          <w:trHeight w:val="440" w:hRule="exact"/>
          <w:jc w:val="center"/>
        </w:trPr>
        <w:tc>
          <w:tcPr>
            <w:tcW w:w="9228" w:type="dxa"/>
            <w:gridSpan w:val="13"/>
            <w:tcBorders>
              <w:top w:val="nil"/>
              <w:left w:val="nil"/>
              <w:bottom w:val="nil"/>
              <w:right w:val="nil"/>
            </w:tcBorders>
            <w:noWrap w:val="0"/>
            <w:vAlign w:val="center"/>
          </w:tcPr>
          <w:p>
            <w:pPr>
              <w:widowControl/>
              <w:spacing w:line="320" w:lineRule="exact"/>
              <w:jc w:val="center"/>
              <w:rPr>
                <w:rFonts w:ascii="宋体" w:hAnsi="宋体" w:cs="宋体"/>
                <w:b/>
                <w:bCs/>
                <w:kern w:val="0"/>
                <w:sz w:val="32"/>
                <w:szCs w:val="32"/>
              </w:rPr>
            </w:pPr>
            <w:bookmarkStart w:id="0" w:name="_GoBack"/>
            <w:bookmarkEnd w:id="0"/>
            <w:r>
              <w:rPr>
                <w:rFonts w:hint="eastAsia" w:ascii="宋体" w:hAnsi="宋体" w:cs="宋体"/>
                <w:b/>
                <w:bCs/>
                <w:kern w:val="0"/>
                <w:sz w:val="32"/>
                <w:szCs w:val="32"/>
              </w:rPr>
              <w:t>项目支出绩效自评表</w:t>
            </w:r>
          </w:p>
        </w:tc>
      </w:tr>
      <w:tr>
        <w:tblPrEx>
          <w:tblCellMar>
            <w:top w:w="0" w:type="dxa"/>
            <w:left w:w="108" w:type="dxa"/>
            <w:bottom w:w="0" w:type="dxa"/>
            <w:right w:w="108" w:type="dxa"/>
          </w:tblCellMar>
        </w:tblPrEx>
        <w:trPr>
          <w:trHeight w:val="194" w:hRule="atLeast"/>
          <w:jc w:val="center"/>
        </w:trPr>
        <w:tc>
          <w:tcPr>
            <w:tcW w:w="9228" w:type="dxa"/>
            <w:gridSpan w:val="13"/>
            <w:tcBorders>
              <w:top w:val="nil"/>
              <w:left w:val="nil"/>
              <w:bottom w:val="nil"/>
              <w:right w:val="nil"/>
            </w:tcBorders>
            <w:noWrap w:val="0"/>
            <w:vAlign w:val="top"/>
          </w:tcPr>
          <w:p>
            <w:pPr>
              <w:widowControl/>
              <w:jc w:val="center"/>
              <w:rPr>
                <w:rFonts w:ascii="宋体" w:hAnsi="宋体" w:cs="宋体"/>
                <w:kern w:val="0"/>
                <w:sz w:val="22"/>
              </w:rPr>
            </w:pPr>
            <w:r>
              <w:rPr>
                <w:rFonts w:hint="eastAsia" w:ascii="宋体" w:hAnsi="宋体" w:cs="宋体"/>
                <w:kern w:val="0"/>
                <w:sz w:val="22"/>
              </w:rPr>
              <w:t>（</w:t>
            </w:r>
            <w:r>
              <w:rPr>
                <w:rFonts w:hint="eastAsia" w:ascii="宋体" w:hAnsi="宋体" w:cs="宋体"/>
                <w:kern w:val="0"/>
                <w:sz w:val="22"/>
                <w:lang w:val="en-US" w:eastAsia="zh-CN"/>
              </w:rPr>
              <w:t>2023</w:t>
            </w:r>
            <w:r>
              <w:rPr>
                <w:rFonts w:hint="eastAsia" w:ascii="宋体" w:hAnsi="宋体" w:cs="宋体"/>
                <w:kern w:val="0"/>
                <w:sz w:val="22"/>
              </w:rPr>
              <w:t>年度）</w:t>
            </w:r>
          </w:p>
        </w:tc>
      </w:tr>
      <w:tr>
        <w:tblPrEx>
          <w:tblCellMar>
            <w:top w:w="0" w:type="dxa"/>
            <w:left w:w="108" w:type="dxa"/>
            <w:bottom w:w="0" w:type="dxa"/>
            <w:right w:w="108" w:type="dxa"/>
          </w:tblCellMar>
        </w:tblPrEx>
        <w:trPr>
          <w:trHeight w:val="291" w:hRule="exact"/>
          <w:jc w:val="center"/>
        </w:trPr>
        <w:tc>
          <w:tcPr>
            <w:tcW w:w="165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7574" w:type="dxa"/>
            <w:gridSpan w:val="11"/>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kern w:val="0"/>
                <w:sz w:val="18"/>
                <w:szCs w:val="18"/>
                <w:lang w:val="en-US"/>
              </w:rPr>
            </w:pPr>
            <w:r>
              <w:rPr>
                <w:rFonts w:hint="eastAsia" w:ascii="宋体" w:hAnsi="宋体" w:eastAsia="宋体" w:cs="宋体"/>
                <w:i w:val="0"/>
                <w:color w:val="000000"/>
                <w:kern w:val="0"/>
                <w:sz w:val="20"/>
                <w:szCs w:val="20"/>
                <w:u w:val="none"/>
                <w:lang w:val="en-US" w:eastAsia="zh-CN"/>
              </w:rPr>
              <w:t>回龙观医院修缮改造</w:t>
            </w:r>
            <w:r>
              <w:rPr>
                <w:rFonts w:hint="eastAsia" w:ascii="宋体" w:hAnsi="宋体" w:cs="宋体"/>
                <w:i w:val="0"/>
                <w:color w:val="000000"/>
                <w:kern w:val="0"/>
                <w:sz w:val="20"/>
                <w:szCs w:val="20"/>
                <w:u w:val="none"/>
                <w:lang w:val="en-US" w:eastAsia="zh-CN"/>
              </w:rPr>
              <w:t>项目</w:t>
            </w:r>
          </w:p>
        </w:tc>
      </w:tr>
      <w:tr>
        <w:tblPrEx>
          <w:tblCellMar>
            <w:top w:w="0" w:type="dxa"/>
            <w:left w:w="108" w:type="dxa"/>
            <w:bottom w:w="0" w:type="dxa"/>
            <w:right w:w="108" w:type="dxa"/>
          </w:tblCellMar>
        </w:tblPrEx>
        <w:trPr>
          <w:trHeight w:val="291" w:hRule="exact"/>
          <w:jc w:val="center"/>
        </w:trPr>
        <w:tc>
          <w:tcPr>
            <w:tcW w:w="165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060"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eastAsia="zh-CN"/>
              </w:rPr>
              <w:t>北京市医院管理中心</w:t>
            </w:r>
          </w:p>
        </w:tc>
        <w:tc>
          <w:tcPr>
            <w:tcW w:w="128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234"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eastAsia="zh-CN"/>
              </w:rPr>
              <w:t>北京回龙观医院</w:t>
            </w:r>
          </w:p>
        </w:tc>
      </w:tr>
      <w:tr>
        <w:tblPrEx>
          <w:tblCellMar>
            <w:top w:w="0" w:type="dxa"/>
            <w:left w:w="108" w:type="dxa"/>
            <w:bottom w:w="0" w:type="dxa"/>
            <w:right w:w="108" w:type="dxa"/>
          </w:tblCellMar>
        </w:tblPrEx>
        <w:trPr>
          <w:trHeight w:val="291" w:hRule="exact"/>
          <w:jc w:val="center"/>
        </w:trPr>
        <w:tc>
          <w:tcPr>
            <w:tcW w:w="1654"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w:t>
            </w:r>
            <w:r>
              <w:rPr>
                <w:rFonts w:ascii="宋体" w:hAnsi="宋体" w:cs="宋体"/>
                <w:kern w:val="0"/>
                <w:sz w:val="18"/>
                <w:szCs w:val="18"/>
              </w:rPr>
              <w:t>负责人</w:t>
            </w:r>
          </w:p>
        </w:tc>
        <w:tc>
          <w:tcPr>
            <w:tcW w:w="4060"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eastAsia="zh-CN"/>
              </w:rPr>
              <w:t>汪湧</w:t>
            </w:r>
          </w:p>
        </w:tc>
        <w:tc>
          <w:tcPr>
            <w:tcW w:w="128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ascii="宋体" w:hAnsi="宋体" w:cs="宋体"/>
                <w:kern w:val="0"/>
                <w:sz w:val="18"/>
                <w:szCs w:val="18"/>
              </w:rPr>
              <w:t>联系电话</w:t>
            </w:r>
          </w:p>
        </w:tc>
        <w:tc>
          <w:tcPr>
            <w:tcW w:w="2234"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83024311</w:t>
            </w:r>
          </w:p>
        </w:tc>
      </w:tr>
      <w:tr>
        <w:tblPrEx>
          <w:tblCellMar>
            <w:top w:w="0" w:type="dxa"/>
            <w:left w:w="108" w:type="dxa"/>
            <w:bottom w:w="0" w:type="dxa"/>
            <w:right w:w="108" w:type="dxa"/>
          </w:tblCellMar>
        </w:tblPrEx>
        <w:trPr>
          <w:trHeight w:val="644" w:hRule="exact"/>
          <w:jc w:val="center"/>
        </w:trPr>
        <w:tc>
          <w:tcPr>
            <w:tcW w:w="1654"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76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33"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6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28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82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70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706"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247"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3"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default" w:ascii="宋体" w:hAnsi="宋体" w:cs="宋体"/>
                <w:kern w:val="0"/>
                <w:sz w:val="18"/>
                <w:szCs w:val="18"/>
                <w:lang w:val="en-US" w:eastAsia="zh-CN"/>
              </w:rPr>
              <w:t>214.950000</w:t>
            </w:r>
          </w:p>
        </w:tc>
        <w:tc>
          <w:tcPr>
            <w:tcW w:w="116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default" w:ascii="宋体" w:hAnsi="宋体" w:cs="宋体"/>
                <w:kern w:val="0"/>
                <w:sz w:val="18"/>
                <w:szCs w:val="18"/>
                <w:lang w:val="en-US" w:eastAsia="zh-CN"/>
              </w:rPr>
              <w:t>214.950000</w:t>
            </w:r>
          </w:p>
        </w:tc>
        <w:tc>
          <w:tcPr>
            <w:tcW w:w="128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default" w:ascii="宋体" w:hAnsi="宋体" w:cs="宋体"/>
                <w:kern w:val="0"/>
                <w:sz w:val="18"/>
                <w:szCs w:val="18"/>
                <w:lang w:val="en-US" w:eastAsia="zh-CN"/>
              </w:rPr>
              <w:t>214.950000</w:t>
            </w:r>
          </w:p>
        </w:tc>
        <w:tc>
          <w:tcPr>
            <w:tcW w:w="82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70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lang w:val="en-US" w:eastAsia="zh-CN"/>
              </w:rPr>
              <w:t>100%</w:t>
            </w:r>
          </w:p>
        </w:tc>
        <w:tc>
          <w:tcPr>
            <w:tcW w:w="706"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291"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3"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default" w:ascii="宋体" w:hAnsi="宋体" w:cs="宋体"/>
                <w:kern w:val="0"/>
                <w:sz w:val="18"/>
                <w:szCs w:val="18"/>
                <w:lang w:val="en-US" w:eastAsia="zh-CN"/>
              </w:rPr>
              <w:t>214.950000</w:t>
            </w:r>
          </w:p>
        </w:tc>
        <w:tc>
          <w:tcPr>
            <w:tcW w:w="116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default" w:ascii="宋体" w:hAnsi="宋体" w:cs="宋体"/>
                <w:kern w:val="0"/>
                <w:sz w:val="18"/>
                <w:szCs w:val="18"/>
                <w:lang w:val="en-US" w:eastAsia="zh-CN"/>
              </w:rPr>
              <w:t>214.950000</w:t>
            </w:r>
          </w:p>
        </w:tc>
        <w:tc>
          <w:tcPr>
            <w:tcW w:w="128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default" w:ascii="宋体" w:hAnsi="宋体" w:cs="宋体"/>
                <w:kern w:val="0"/>
                <w:sz w:val="18"/>
                <w:szCs w:val="18"/>
                <w:lang w:val="en-US" w:eastAsia="zh-CN"/>
              </w:rPr>
              <w:t>214.950000</w:t>
            </w:r>
          </w:p>
        </w:tc>
        <w:tc>
          <w:tcPr>
            <w:tcW w:w="82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70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lang w:val="en-US" w:eastAsia="zh-CN"/>
              </w:rPr>
              <w:t>100%</w:t>
            </w:r>
          </w:p>
        </w:tc>
        <w:tc>
          <w:tcPr>
            <w:tcW w:w="706"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291"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3"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6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28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82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0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706"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1654"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76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3"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6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280"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82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70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706"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91" w:hRule="exact"/>
          <w:jc w:val="center"/>
        </w:trPr>
        <w:tc>
          <w:tcPr>
            <w:tcW w:w="691"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23"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514"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1321" w:hRule="exact"/>
          <w:jc w:val="center"/>
        </w:trPr>
        <w:tc>
          <w:tcPr>
            <w:tcW w:w="691"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023"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rPr>
              <w:t>原洗涤中心锅炉房废弃后一直用于我院医学工程处存放报残大件设备，仅作为报残库使用，通过加固及改造，不仅使其建筑抗震能力满足规范要求，保证在后续年限内整体结构的安全性和抗震性能，同时充分增加其经济型和空间利用率，整体提升医院基础设施服务能力，提升医院综合服务保障能力</w:t>
            </w:r>
            <w:r>
              <w:rPr>
                <w:rFonts w:hint="eastAsia" w:ascii="宋体" w:hAnsi="宋体" w:cs="宋体"/>
                <w:kern w:val="0"/>
                <w:sz w:val="18"/>
                <w:szCs w:val="18"/>
                <w:lang w:eastAsia="zh-CN"/>
              </w:rPr>
              <w:t>。</w:t>
            </w:r>
          </w:p>
        </w:tc>
        <w:tc>
          <w:tcPr>
            <w:tcW w:w="3514"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lang w:eastAsia="zh-CN"/>
              </w:rPr>
              <w:t>已完成加固装修改造，完成竣工验收，通过改造使其抗震能力满足规范要求，同时合理安排医院用房，提升医院配套基础设施。</w:t>
            </w:r>
          </w:p>
        </w:tc>
      </w:tr>
      <w:tr>
        <w:tblPrEx>
          <w:tblCellMar>
            <w:top w:w="0" w:type="dxa"/>
            <w:left w:w="108" w:type="dxa"/>
            <w:bottom w:w="0" w:type="dxa"/>
            <w:right w:w="108" w:type="dxa"/>
          </w:tblCellMar>
        </w:tblPrEx>
        <w:trPr>
          <w:trHeight w:val="517" w:hRule="exact"/>
          <w:jc w:val="center"/>
        </w:trPr>
        <w:tc>
          <w:tcPr>
            <w:tcW w:w="691" w:type="dxa"/>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eastAsia="zh-CN"/>
              </w:rPr>
              <w:t>（</w:t>
            </w:r>
            <w:r>
              <w:rPr>
                <w:rFonts w:hint="eastAsia" w:ascii="宋体" w:hAnsi="宋体" w:cs="宋体"/>
                <w:kern w:val="0"/>
                <w:sz w:val="18"/>
                <w:szCs w:val="18"/>
                <w:lang w:val="en-US" w:eastAsia="zh-CN"/>
              </w:rPr>
              <w:t>90分</w:t>
            </w:r>
            <w:r>
              <w:rPr>
                <w:rFonts w:hint="eastAsia" w:ascii="宋体" w:hAnsi="宋体" w:cs="宋体"/>
                <w:kern w:val="0"/>
                <w:sz w:val="18"/>
                <w:szCs w:val="18"/>
                <w:lang w:eastAsia="zh-CN"/>
              </w:rPr>
              <w:t>）</w:t>
            </w:r>
          </w:p>
        </w:tc>
        <w:tc>
          <w:tcPr>
            <w:tcW w:w="963"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092"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00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96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1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726"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41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291" w:hRule="exact"/>
          <w:jc w:val="center"/>
        </w:trPr>
        <w:tc>
          <w:tcPr>
            <w:tcW w:w="691"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产出指标</w:t>
            </w:r>
          </w:p>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50分</w:t>
            </w:r>
          </w:p>
        </w:tc>
        <w:tc>
          <w:tcPr>
            <w:tcW w:w="1092" w:type="dxa"/>
            <w:vMerge w:val="restart"/>
            <w:tcBorders>
              <w:top w:val="nil"/>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00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喷射混凝土加固</w:t>
            </w:r>
          </w:p>
        </w:tc>
        <w:tc>
          <w:tcPr>
            <w:tcW w:w="961" w:type="dxa"/>
            <w:tcBorders>
              <w:top w:val="nil"/>
              <w:left w:val="nil"/>
              <w:bottom w:val="single" w:color="auto" w:sz="4" w:space="0"/>
              <w:right w:val="single" w:color="auto" w:sz="4" w:space="0"/>
            </w:tcBorders>
            <w:noWrap w:val="0"/>
            <w:vAlign w:val="center"/>
          </w:tcPr>
          <w:p>
            <w:pPr>
              <w:widowControl/>
              <w:spacing w:line="240" w:lineRule="exact"/>
              <w:jc w:val="left"/>
              <w:rPr>
                <w:rFonts w:ascii="宋体" w:hAnsi="宋体" w:cs="宋体"/>
                <w:kern w:val="0"/>
                <w:sz w:val="18"/>
                <w:szCs w:val="18"/>
              </w:rPr>
            </w:pPr>
            <w:r>
              <w:rPr>
                <w:rFonts w:hint="eastAsia" w:ascii="宋体" w:hAnsi="宋体" w:cs="宋体"/>
                <w:kern w:val="0"/>
                <w:sz w:val="15"/>
                <w:szCs w:val="15"/>
              </w:rPr>
              <w:t>34</w:t>
            </w:r>
            <w:r>
              <w:rPr>
                <w:rFonts w:hint="eastAsia" w:ascii="宋体" w:hAnsi="宋体" w:cs="宋体"/>
                <w:kern w:val="0"/>
                <w:sz w:val="15"/>
                <w:szCs w:val="15"/>
                <w:lang w:val="en-US" w:eastAsia="zh-CN"/>
              </w:rPr>
              <w:t>0</w:t>
            </w:r>
            <w:r>
              <w:rPr>
                <w:rFonts w:hint="eastAsia" w:ascii="宋体" w:hAnsi="宋体" w:cs="宋体"/>
                <w:kern w:val="0"/>
                <w:sz w:val="15"/>
                <w:szCs w:val="15"/>
                <w:lang w:eastAsia="zh-CN"/>
              </w:rPr>
              <w:t>平方米</w:t>
            </w:r>
          </w:p>
        </w:tc>
        <w:tc>
          <w:tcPr>
            <w:tcW w:w="819" w:type="dxa"/>
            <w:tcBorders>
              <w:top w:val="nil"/>
              <w:left w:val="nil"/>
              <w:bottom w:val="single" w:color="auto" w:sz="4" w:space="0"/>
              <w:right w:val="single" w:color="auto" w:sz="4" w:space="0"/>
            </w:tcBorders>
            <w:noWrap w:val="0"/>
            <w:vAlign w:val="center"/>
          </w:tcPr>
          <w:p>
            <w:pPr>
              <w:widowControl/>
              <w:spacing w:line="240" w:lineRule="exact"/>
              <w:jc w:val="left"/>
              <w:rPr>
                <w:rFonts w:ascii="宋体" w:hAnsi="宋体" w:cs="宋体"/>
                <w:kern w:val="0"/>
                <w:sz w:val="18"/>
                <w:szCs w:val="18"/>
              </w:rPr>
            </w:pPr>
            <w:r>
              <w:rPr>
                <w:rFonts w:hint="eastAsia" w:ascii="宋体" w:hAnsi="宋体" w:cs="宋体"/>
                <w:kern w:val="0"/>
                <w:sz w:val="15"/>
                <w:szCs w:val="15"/>
                <w:lang w:val="en-US" w:eastAsia="zh-CN"/>
              </w:rPr>
              <w:t>362平方米</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5</w:t>
            </w:r>
          </w:p>
        </w:tc>
        <w:tc>
          <w:tcPr>
            <w:tcW w:w="726"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5</w:t>
            </w:r>
          </w:p>
        </w:tc>
        <w:tc>
          <w:tcPr>
            <w:tcW w:w="141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691"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2"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00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电气、给排水等结点数</w:t>
            </w:r>
          </w:p>
        </w:tc>
        <w:tc>
          <w:tcPr>
            <w:tcW w:w="96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30个</w:t>
            </w:r>
          </w:p>
        </w:tc>
        <w:tc>
          <w:tcPr>
            <w:tcW w:w="81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33个</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5</w:t>
            </w:r>
          </w:p>
        </w:tc>
        <w:tc>
          <w:tcPr>
            <w:tcW w:w="726"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5</w:t>
            </w:r>
          </w:p>
        </w:tc>
        <w:tc>
          <w:tcPr>
            <w:tcW w:w="141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691"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2"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00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热水管线改造</w:t>
            </w:r>
          </w:p>
        </w:tc>
        <w:tc>
          <w:tcPr>
            <w:tcW w:w="96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150米</w:t>
            </w:r>
          </w:p>
        </w:tc>
        <w:tc>
          <w:tcPr>
            <w:tcW w:w="81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173米</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5</w:t>
            </w:r>
          </w:p>
        </w:tc>
        <w:tc>
          <w:tcPr>
            <w:tcW w:w="726"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5</w:t>
            </w:r>
          </w:p>
        </w:tc>
        <w:tc>
          <w:tcPr>
            <w:tcW w:w="141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91" w:hRule="exact"/>
          <w:jc w:val="center"/>
        </w:trPr>
        <w:tc>
          <w:tcPr>
            <w:tcW w:w="691"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2"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00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cs="宋体"/>
                <w:color w:val="000000"/>
                <w:kern w:val="0"/>
                <w:sz w:val="18"/>
                <w:szCs w:val="18"/>
              </w:rPr>
            </w:pPr>
            <w:r>
              <w:rPr>
                <w:rFonts w:hint="eastAsia" w:ascii="宋体" w:hAnsi="宋体" w:cs="宋体"/>
                <w:color w:val="000000"/>
                <w:kern w:val="0"/>
                <w:sz w:val="18"/>
                <w:szCs w:val="18"/>
              </w:rPr>
              <w:t>新建化粪池座数</w:t>
            </w:r>
          </w:p>
        </w:tc>
        <w:tc>
          <w:tcPr>
            <w:tcW w:w="96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1座</w:t>
            </w:r>
          </w:p>
        </w:tc>
        <w:tc>
          <w:tcPr>
            <w:tcW w:w="81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1座</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5</w:t>
            </w:r>
          </w:p>
        </w:tc>
        <w:tc>
          <w:tcPr>
            <w:tcW w:w="726"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5</w:t>
            </w:r>
          </w:p>
        </w:tc>
        <w:tc>
          <w:tcPr>
            <w:tcW w:w="141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666" w:hRule="exact"/>
          <w:jc w:val="center"/>
        </w:trPr>
        <w:tc>
          <w:tcPr>
            <w:tcW w:w="691"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2"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00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cs="宋体"/>
                <w:color w:val="000000"/>
                <w:kern w:val="0"/>
                <w:sz w:val="18"/>
                <w:szCs w:val="18"/>
              </w:rPr>
            </w:pPr>
            <w:r>
              <w:rPr>
                <w:rFonts w:hint="eastAsia" w:ascii="宋体" w:hAnsi="宋体" w:cs="宋体"/>
                <w:color w:val="000000"/>
                <w:kern w:val="0"/>
                <w:sz w:val="18"/>
                <w:szCs w:val="18"/>
              </w:rPr>
              <w:t>新建/改建/扩建基础设施的平方数</w:t>
            </w:r>
          </w:p>
        </w:tc>
        <w:tc>
          <w:tcPr>
            <w:tcW w:w="96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500平米</w:t>
            </w:r>
          </w:p>
        </w:tc>
        <w:tc>
          <w:tcPr>
            <w:tcW w:w="81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470平米</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5</w:t>
            </w:r>
          </w:p>
        </w:tc>
        <w:tc>
          <w:tcPr>
            <w:tcW w:w="726"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3</w:t>
            </w:r>
          </w:p>
        </w:tc>
        <w:tc>
          <w:tcPr>
            <w:tcW w:w="141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kern w:val="0"/>
                <w:sz w:val="18"/>
                <w:szCs w:val="18"/>
              </w:rPr>
            </w:pPr>
            <w:r>
              <w:rPr>
                <w:rFonts w:hint="eastAsia" w:ascii="宋体" w:hAnsi="宋体" w:cs="宋体"/>
                <w:kern w:val="0"/>
                <w:sz w:val="18"/>
                <w:szCs w:val="18"/>
                <w:lang w:eastAsia="zh-CN"/>
              </w:rPr>
              <w:t>部分房间不具备改造条件</w:t>
            </w:r>
          </w:p>
        </w:tc>
      </w:tr>
      <w:tr>
        <w:tblPrEx>
          <w:tblCellMar>
            <w:top w:w="0" w:type="dxa"/>
            <w:left w:w="108" w:type="dxa"/>
            <w:bottom w:w="0" w:type="dxa"/>
            <w:right w:w="108" w:type="dxa"/>
          </w:tblCellMar>
        </w:tblPrEx>
        <w:trPr>
          <w:trHeight w:val="1016" w:hRule="exact"/>
          <w:jc w:val="center"/>
        </w:trPr>
        <w:tc>
          <w:tcPr>
            <w:tcW w:w="691"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00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达到《房屋修缮工程施工质量验收规程》（DB11/509-2007）的质量验收标准</w:t>
            </w:r>
          </w:p>
        </w:tc>
        <w:tc>
          <w:tcPr>
            <w:tcW w:w="96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100%</w:t>
            </w:r>
          </w:p>
        </w:tc>
        <w:tc>
          <w:tcPr>
            <w:tcW w:w="81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100%</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5</w:t>
            </w:r>
          </w:p>
        </w:tc>
        <w:tc>
          <w:tcPr>
            <w:tcW w:w="726"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 xml:space="preserve">4.83 </w:t>
            </w:r>
          </w:p>
        </w:tc>
        <w:tc>
          <w:tcPr>
            <w:tcW w:w="141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07" w:hRule="exact"/>
          <w:jc w:val="center"/>
        </w:trPr>
        <w:tc>
          <w:tcPr>
            <w:tcW w:w="691"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00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kern w:val="0"/>
                <w:sz w:val="18"/>
                <w:szCs w:val="18"/>
              </w:rPr>
            </w:pPr>
            <w:r>
              <w:rPr>
                <w:rFonts w:hint="eastAsia" w:ascii="宋体" w:hAnsi="宋体" w:cs="宋体"/>
                <w:color w:val="000000"/>
                <w:kern w:val="0"/>
                <w:sz w:val="18"/>
                <w:szCs w:val="18"/>
              </w:rPr>
              <w:t>竣工验收合格率</w:t>
            </w:r>
          </w:p>
        </w:tc>
        <w:tc>
          <w:tcPr>
            <w:tcW w:w="96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color w:val="000000"/>
                <w:kern w:val="0"/>
                <w:sz w:val="18"/>
                <w:szCs w:val="18"/>
              </w:rPr>
            </w:pPr>
            <w:r>
              <w:rPr>
                <w:rFonts w:hint="eastAsia" w:ascii="宋体" w:hAnsi="宋体" w:cs="宋体"/>
                <w:kern w:val="0"/>
                <w:sz w:val="18"/>
                <w:szCs w:val="18"/>
                <w:lang w:val="en-US" w:eastAsia="zh-CN"/>
              </w:rPr>
              <w:t>100%</w:t>
            </w:r>
          </w:p>
        </w:tc>
        <w:tc>
          <w:tcPr>
            <w:tcW w:w="81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color w:val="000000"/>
                <w:kern w:val="0"/>
                <w:sz w:val="18"/>
                <w:szCs w:val="18"/>
              </w:rPr>
            </w:pPr>
            <w:r>
              <w:rPr>
                <w:rFonts w:hint="eastAsia" w:ascii="宋体" w:hAnsi="宋体" w:cs="宋体"/>
                <w:kern w:val="0"/>
                <w:sz w:val="18"/>
                <w:szCs w:val="18"/>
                <w:lang w:val="en-US" w:eastAsia="zh-CN"/>
              </w:rPr>
              <w:t>100%</w:t>
            </w:r>
          </w:p>
        </w:tc>
        <w:tc>
          <w:tcPr>
            <w:tcW w:w="55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5</w:t>
            </w:r>
          </w:p>
        </w:tc>
        <w:tc>
          <w:tcPr>
            <w:tcW w:w="72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 xml:space="preserve">4.83 </w:t>
            </w:r>
          </w:p>
        </w:tc>
        <w:tc>
          <w:tcPr>
            <w:tcW w:w="141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color w:val="000000"/>
                <w:kern w:val="0"/>
                <w:sz w:val="18"/>
                <w:szCs w:val="18"/>
              </w:rPr>
            </w:pPr>
          </w:p>
        </w:tc>
      </w:tr>
      <w:tr>
        <w:tblPrEx>
          <w:tblCellMar>
            <w:top w:w="0" w:type="dxa"/>
            <w:left w:w="108" w:type="dxa"/>
            <w:bottom w:w="0" w:type="dxa"/>
            <w:right w:w="108" w:type="dxa"/>
          </w:tblCellMar>
        </w:tblPrEx>
        <w:trPr>
          <w:trHeight w:val="507" w:hRule="exact"/>
          <w:jc w:val="center"/>
        </w:trPr>
        <w:tc>
          <w:tcPr>
            <w:tcW w:w="691"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2"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007" w:type="dxa"/>
            <w:gridSpan w:val="3"/>
            <w:tcBorders>
              <w:top w:val="single" w:color="auto" w:sz="4" w:space="0"/>
              <w:left w:val="nil"/>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完成招标工作及签订合同</w:t>
            </w:r>
          </w:p>
        </w:tc>
        <w:tc>
          <w:tcPr>
            <w:tcW w:w="96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2023.7</w:t>
            </w:r>
          </w:p>
        </w:tc>
        <w:tc>
          <w:tcPr>
            <w:tcW w:w="81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2023.7</w:t>
            </w:r>
          </w:p>
        </w:tc>
        <w:tc>
          <w:tcPr>
            <w:tcW w:w="55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5</w:t>
            </w:r>
          </w:p>
        </w:tc>
        <w:tc>
          <w:tcPr>
            <w:tcW w:w="72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5</w:t>
            </w:r>
          </w:p>
        </w:tc>
        <w:tc>
          <w:tcPr>
            <w:tcW w:w="141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81" w:hRule="exact"/>
          <w:jc w:val="center"/>
        </w:trPr>
        <w:tc>
          <w:tcPr>
            <w:tcW w:w="691"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00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完成项目验收</w:t>
            </w:r>
          </w:p>
        </w:tc>
        <w:tc>
          <w:tcPr>
            <w:tcW w:w="96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2023.12</w:t>
            </w:r>
          </w:p>
        </w:tc>
        <w:tc>
          <w:tcPr>
            <w:tcW w:w="81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2023.12</w:t>
            </w:r>
          </w:p>
        </w:tc>
        <w:tc>
          <w:tcPr>
            <w:tcW w:w="55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5</w:t>
            </w:r>
          </w:p>
        </w:tc>
        <w:tc>
          <w:tcPr>
            <w:tcW w:w="72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5</w:t>
            </w:r>
          </w:p>
        </w:tc>
        <w:tc>
          <w:tcPr>
            <w:tcW w:w="141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11" w:hRule="exact"/>
          <w:jc w:val="center"/>
        </w:trPr>
        <w:tc>
          <w:tcPr>
            <w:tcW w:w="691"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2" w:type="dxa"/>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00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项目预算控制数</w:t>
            </w:r>
          </w:p>
        </w:tc>
        <w:tc>
          <w:tcPr>
            <w:tcW w:w="96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kern w:val="0"/>
                <w:sz w:val="18"/>
                <w:szCs w:val="18"/>
                <w:lang w:val="en-US" w:eastAsia="zh-CN"/>
              </w:rPr>
            </w:pPr>
            <w:r>
              <w:rPr>
                <w:rFonts w:hint="default" w:ascii="宋体" w:hAnsi="宋体" w:cs="宋体"/>
                <w:kern w:val="0"/>
                <w:sz w:val="18"/>
                <w:szCs w:val="18"/>
                <w:lang w:val="en-US" w:eastAsia="zh-CN"/>
              </w:rPr>
              <w:t>214.95</w:t>
            </w:r>
          </w:p>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万元</w:t>
            </w:r>
          </w:p>
        </w:tc>
        <w:tc>
          <w:tcPr>
            <w:tcW w:w="81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default" w:ascii="宋体" w:hAnsi="宋体" w:cs="宋体"/>
                <w:kern w:val="0"/>
                <w:sz w:val="18"/>
                <w:szCs w:val="18"/>
                <w:lang w:val="en-US" w:eastAsia="zh-CN"/>
              </w:rPr>
              <w:t>214.95</w:t>
            </w:r>
            <w:r>
              <w:rPr>
                <w:rFonts w:hint="eastAsia" w:ascii="宋体" w:hAnsi="宋体" w:cs="宋体"/>
                <w:kern w:val="0"/>
                <w:sz w:val="18"/>
                <w:szCs w:val="18"/>
                <w:lang w:val="en-US" w:eastAsia="zh-CN"/>
              </w:rPr>
              <w:t>万元</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5</w:t>
            </w:r>
          </w:p>
        </w:tc>
        <w:tc>
          <w:tcPr>
            <w:tcW w:w="726"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5</w:t>
            </w:r>
          </w:p>
        </w:tc>
        <w:tc>
          <w:tcPr>
            <w:tcW w:w="1412"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12" w:hRule="atLeast"/>
          <w:jc w:val="center"/>
        </w:trPr>
        <w:tc>
          <w:tcPr>
            <w:tcW w:w="691"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效益指标</w:t>
            </w:r>
          </w:p>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30分</w:t>
            </w:r>
          </w:p>
        </w:tc>
        <w:tc>
          <w:tcPr>
            <w:tcW w:w="109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007"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ascii="宋体" w:hAnsi="宋体" w:cs="宋体"/>
                <w:kern w:val="0"/>
                <w:sz w:val="18"/>
                <w:szCs w:val="18"/>
              </w:rPr>
            </w:pPr>
            <w:r>
              <w:rPr>
                <w:rFonts w:hint="eastAsia" w:ascii="宋体" w:hAnsi="宋体" w:cs="宋体"/>
                <w:color w:val="000000"/>
                <w:kern w:val="0"/>
                <w:sz w:val="18"/>
                <w:szCs w:val="18"/>
              </w:rPr>
              <w:t>消除重大安全隐患率达</w:t>
            </w:r>
          </w:p>
        </w:tc>
        <w:tc>
          <w:tcPr>
            <w:tcW w:w="96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100%</w:t>
            </w:r>
          </w:p>
        </w:tc>
        <w:tc>
          <w:tcPr>
            <w:tcW w:w="81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100%</w:t>
            </w:r>
          </w:p>
        </w:tc>
        <w:tc>
          <w:tcPr>
            <w:tcW w:w="55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rPr>
            </w:pPr>
            <w:r>
              <w:rPr>
                <w:rFonts w:hint="default" w:ascii="宋体" w:hAnsi="宋体" w:cs="宋体"/>
                <w:kern w:val="0"/>
                <w:sz w:val="18"/>
                <w:szCs w:val="18"/>
                <w:lang w:val="en-US" w:eastAsia="zh-CN"/>
              </w:rPr>
              <w:t>10</w:t>
            </w:r>
          </w:p>
        </w:tc>
        <w:tc>
          <w:tcPr>
            <w:tcW w:w="72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 xml:space="preserve">9.83 </w:t>
            </w:r>
          </w:p>
        </w:tc>
        <w:tc>
          <w:tcPr>
            <w:tcW w:w="1412"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12" w:hRule="atLeast"/>
          <w:jc w:val="center"/>
        </w:trPr>
        <w:tc>
          <w:tcPr>
            <w:tcW w:w="691"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007"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ascii="宋体" w:hAnsi="宋体" w:cs="宋体"/>
                <w:kern w:val="0"/>
                <w:sz w:val="18"/>
                <w:szCs w:val="18"/>
              </w:rPr>
            </w:pPr>
            <w:r>
              <w:rPr>
                <w:rFonts w:hint="eastAsia" w:ascii="宋体" w:hAnsi="宋体" w:cs="宋体"/>
                <w:color w:val="000000"/>
                <w:kern w:val="0"/>
                <w:sz w:val="18"/>
                <w:szCs w:val="18"/>
                <w:lang w:eastAsia="zh-CN"/>
              </w:rPr>
              <w:t>使用环保材料</w:t>
            </w:r>
          </w:p>
        </w:tc>
        <w:tc>
          <w:tcPr>
            <w:tcW w:w="96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90%</w:t>
            </w:r>
          </w:p>
        </w:tc>
        <w:tc>
          <w:tcPr>
            <w:tcW w:w="81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90%</w:t>
            </w:r>
          </w:p>
        </w:tc>
        <w:tc>
          <w:tcPr>
            <w:tcW w:w="55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10</w:t>
            </w:r>
          </w:p>
        </w:tc>
        <w:tc>
          <w:tcPr>
            <w:tcW w:w="72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10</w:t>
            </w:r>
          </w:p>
        </w:tc>
        <w:tc>
          <w:tcPr>
            <w:tcW w:w="1412"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12" w:hRule="atLeast"/>
          <w:jc w:val="center"/>
        </w:trPr>
        <w:tc>
          <w:tcPr>
            <w:tcW w:w="691"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2"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007"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ascii="宋体" w:hAnsi="宋体" w:cs="宋体"/>
                <w:kern w:val="0"/>
                <w:sz w:val="18"/>
                <w:szCs w:val="18"/>
              </w:rPr>
            </w:pPr>
            <w:r>
              <w:rPr>
                <w:rFonts w:hint="eastAsia" w:ascii="宋体" w:hAnsi="宋体" w:cs="宋体"/>
                <w:color w:val="000000"/>
                <w:kern w:val="0"/>
                <w:sz w:val="18"/>
                <w:szCs w:val="18"/>
              </w:rPr>
              <w:t>建成或改造可持续提供服务年限</w:t>
            </w:r>
          </w:p>
        </w:tc>
        <w:tc>
          <w:tcPr>
            <w:tcW w:w="96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10年</w:t>
            </w:r>
          </w:p>
        </w:tc>
        <w:tc>
          <w:tcPr>
            <w:tcW w:w="819"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10年以上</w:t>
            </w:r>
          </w:p>
        </w:tc>
        <w:tc>
          <w:tcPr>
            <w:tcW w:w="557"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10</w:t>
            </w:r>
          </w:p>
        </w:tc>
        <w:tc>
          <w:tcPr>
            <w:tcW w:w="726"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10</w:t>
            </w:r>
          </w:p>
        </w:tc>
        <w:tc>
          <w:tcPr>
            <w:tcW w:w="1412"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82" w:hRule="exact"/>
          <w:jc w:val="center"/>
        </w:trPr>
        <w:tc>
          <w:tcPr>
            <w:tcW w:w="691"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restart"/>
            <w:tcBorders>
              <w:top w:val="single" w:color="auto" w:sz="4" w:space="0"/>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hint="eastAsia" w:ascii="宋体" w:hAnsi="宋体" w:cs="宋体"/>
                <w:kern w:val="0"/>
                <w:sz w:val="18"/>
                <w:szCs w:val="18"/>
              </w:rPr>
            </w:pPr>
            <w:r>
              <w:rPr>
                <w:rFonts w:hint="eastAsia" w:ascii="宋体" w:hAnsi="宋体" w:cs="宋体"/>
                <w:kern w:val="0"/>
                <w:sz w:val="18"/>
                <w:szCs w:val="18"/>
              </w:rPr>
              <w:t>指标</w:t>
            </w:r>
          </w:p>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10分</w:t>
            </w:r>
          </w:p>
        </w:tc>
        <w:tc>
          <w:tcPr>
            <w:tcW w:w="1092"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00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kern w:val="0"/>
                <w:sz w:val="18"/>
                <w:szCs w:val="18"/>
              </w:rPr>
            </w:pPr>
            <w:r>
              <w:rPr>
                <w:rFonts w:hint="eastAsia" w:ascii="宋体" w:hAnsi="宋体" w:cs="宋体"/>
                <w:color w:val="000000"/>
                <w:kern w:val="0"/>
                <w:sz w:val="18"/>
                <w:szCs w:val="18"/>
              </w:rPr>
              <w:t xml:space="preserve">社会公众对医院基础设施的满意度 </w:t>
            </w:r>
          </w:p>
        </w:tc>
        <w:tc>
          <w:tcPr>
            <w:tcW w:w="961"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90%</w:t>
            </w:r>
          </w:p>
        </w:tc>
        <w:tc>
          <w:tcPr>
            <w:tcW w:w="819"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90%</w:t>
            </w:r>
          </w:p>
        </w:tc>
        <w:tc>
          <w:tcPr>
            <w:tcW w:w="557"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5</w:t>
            </w:r>
          </w:p>
        </w:tc>
        <w:tc>
          <w:tcPr>
            <w:tcW w:w="726" w:type="dxa"/>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cs="宋体"/>
                <w:kern w:val="0"/>
                <w:sz w:val="18"/>
                <w:szCs w:val="18"/>
                <w:lang w:val="en-US" w:eastAsia="zh-CN"/>
              </w:rPr>
            </w:pPr>
            <w:r>
              <w:rPr>
                <w:rFonts w:hint="eastAsia" w:ascii="宋体" w:hAnsi="宋体" w:cs="宋体"/>
                <w:kern w:val="0"/>
                <w:sz w:val="18"/>
                <w:szCs w:val="18"/>
                <w:lang w:val="en-US" w:eastAsia="zh-CN"/>
              </w:rPr>
              <w:t>4.5</w:t>
            </w:r>
          </w:p>
        </w:tc>
        <w:tc>
          <w:tcPr>
            <w:tcW w:w="141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777" w:hRule="exact"/>
          <w:jc w:val="center"/>
        </w:trPr>
        <w:tc>
          <w:tcPr>
            <w:tcW w:w="691"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63"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09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007"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r>
              <w:rPr>
                <w:rFonts w:hint="eastAsia" w:ascii="宋体" w:hAnsi="宋体" w:cs="宋体"/>
                <w:color w:val="000000"/>
                <w:kern w:val="0"/>
                <w:sz w:val="18"/>
                <w:szCs w:val="18"/>
              </w:rPr>
              <w:t>医院受益职工/就诊患者满意度</w:t>
            </w:r>
          </w:p>
        </w:tc>
        <w:tc>
          <w:tcPr>
            <w:tcW w:w="96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90%</w:t>
            </w:r>
          </w:p>
        </w:tc>
        <w:tc>
          <w:tcPr>
            <w:tcW w:w="819"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88%</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5</w:t>
            </w:r>
          </w:p>
        </w:tc>
        <w:tc>
          <w:tcPr>
            <w:tcW w:w="726"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cs="宋体"/>
                <w:kern w:val="0"/>
                <w:sz w:val="18"/>
                <w:szCs w:val="18"/>
                <w:lang w:val="en-US" w:eastAsia="zh-CN"/>
              </w:rPr>
            </w:pPr>
            <w:r>
              <w:rPr>
                <w:rFonts w:hint="eastAsia" w:ascii="宋体" w:hAnsi="宋体" w:cs="宋体"/>
                <w:kern w:val="0"/>
                <w:sz w:val="18"/>
                <w:szCs w:val="18"/>
                <w:lang w:val="en-US" w:eastAsia="zh-CN"/>
              </w:rPr>
              <w:t xml:space="preserve">2.67 </w:t>
            </w:r>
          </w:p>
        </w:tc>
        <w:tc>
          <w:tcPr>
            <w:tcW w:w="141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eastAsia="zh-CN"/>
              </w:rPr>
              <w:t>锅炉房改造后，部分房间噪音，满意度下降</w:t>
            </w:r>
          </w:p>
        </w:tc>
      </w:tr>
      <w:tr>
        <w:tblPrEx>
          <w:tblCellMar>
            <w:top w:w="0" w:type="dxa"/>
            <w:left w:w="108" w:type="dxa"/>
            <w:bottom w:w="0" w:type="dxa"/>
            <w:right w:w="108" w:type="dxa"/>
          </w:tblCellMar>
        </w:tblPrEx>
        <w:trPr>
          <w:trHeight w:val="381" w:hRule="exact"/>
          <w:jc w:val="center"/>
        </w:trPr>
        <w:tc>
          <w:tcPr>
            <w:tcW w:w="6533"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5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726"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94.66</w:t>
            </w:r>
          </w:p>
        </w:tc>
        <w:tc>
          <w:tcPr>
            <w:tcW w:w="141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VmNzg3M2YyNzI2OWUwN2ZlM2M1MDc2ZTZlNGJjZTUifQ=="/>
  </w:docVars>
  <w:rsids>
    <w:rsidRoot w:val="28FF42C9"/>
    <w:rsid w:val="0167401F"/>
    <w:rsid w:val="1C46568C"/>
    <w:rsid w:val="1E4E0BD2"/>
    <w:rsid w:val="230B6144"/>
    <w:rsid w:val="28FF42C9"/>
    <w:rsid w:val="34745FA9"/>
    <w:rsid w:val="3AFD23CA"/>
    <w:rsid w:val="43952EE3"/>
    <w:rsid w:val="596F2552"/>
    <w:rsid w:val="63872CC8"/>
    <w:rsid w:val="6E7838C8"/>
    <w:rsid w:val="7AF820D6"/>
    <w:rsid w:val="7B241E85"/>
    <w:rsid w:val="7F9D34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50" w:beforeLines="50" w:beforeAutospacing="0" w:afterAutospacing="0"/>
      <w:ind w:firstLine="670" w:firstLineChars="200"/>
      <w:jc w:val="left"/>
      <w:outlineLvl w:val="0"/>
    </w:pPr>
    <w:rPr>
      <w:rFonts w:hint="eastAsia" w:ascii="Times New Roman" w:hAnsi="Times New Roman" w:eastAsia="黑体" w:cs="Times New Roman"/>
      <w:kern w:val="44"/>
      <w:sz w:val="32"/>
      <w:szCs w:val="32"/>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3</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2024-04-16T02:39:00Z</dcterms:created>
  <dc:creator>csj</dc:creator>
  <cp:lastModifiedBy>微信用户</cp:lastModifiedBy>
  <cp:lastPrinted>2024-04-30T01:51:00Z</cp:lastPrinted>
  <dcterms:modified xsi:type="dcterms:W3CDTF">2024-06-05T11:40:41Z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F03ACE3CE6D146728D76A4A7EDF0ACF2_11</vt:lpwstr>
  </property>
</Properties>
</file>